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车载光电系统</w:t>
      </w:r>
    </w:p>
    <w:p>
      <w:pPr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default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2102485" cy="2020570"/>
            <wp:effectExtent l="0" t="0" r="12065" b="17780"/>
            <wp:docPr id="1" name="图片 1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default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1992630" cy="1915795"/>
            <wp:effectExtent l="0" t="0" r="7620" b="825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应用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可搭载于各种运动载体（如飞行器、船舶、车辆等）上，对目标进行搜索、稳定观测、瞄准控制、导航跟踪及空中预警等。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产品功能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1)具备水平、俯仰两轴稳像，结合高精度四轴陀螺及伺服控制系统，实现侦察范围内无死角覆盖，支持系统昼夜间观察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2)网络接口通讯，运用无线通讯技术，实现地面工作站对设备进行各种操作，以及视频图像的传回。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3)体积小、重量轻、结构紧凑，载体适应能力强、功耗低、性价比高。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4)具备视频跟踪能力，可实现手动/自动锁定与跟踪。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5高精度校准,确保可见光、红外、激光测距三光合一;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6)可通过操控手柄或工控机控制转塔的姿态;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7)具备工作模式、方位角、俯仰角、视场角等数据的传回功能。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8)全密封高等级防水，光机电一体化设计，抗振动冲击能力强;可在恶劣环境下长期使用，寿命长。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技术指标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红外热像仪指标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探测器:640×512非制冷焦平面探测器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2)像元尺寸:17umX17um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3)工作波段:8um～14um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4)帧频:25H2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5)焦距:100mmm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6视场角:6.23°×4.99°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可见光摄像机指标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ccD: 1/2.8-type“Exmor”CMOs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2)图像分辨率:327万像素（可选1920×1080 、 1280× 720、704×576)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3)图像分辨率约327方像素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4光学变焦30倍,f=3.0 mm (wide)~ 9.0 mm (te1e)，F1.2~F2.1电子变焦12x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电源DC12v 2A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功率5w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通讯方式RS485和和RS232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视频输出HD-SDI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调焦:自动/手动,调焦时&lt;2S</w:t>
      </w:r>
    </w:p>
    <w:p>
      <w:pPr>
        <w:numPr>
          <w:numId w:val="0"/>
        </w:numPr>
        <w:ind w:leftChars="0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激光测距机指标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1)波长:1.06 um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2)激光发射准直角:0.8rad;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3测距范围:300m~5km（在能见度10Km 时，对3m×3m目标)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4)测距精度:≤±5m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5)重复频率:5Hz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6准测率:≥98%（在环境允许的条件下)</w:t>
      </w:r>
    </w:p>
    <w:p>
      <w:pPr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系统参数：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1回转最太角速度:方位:30 is;俯仰:≥30°/s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2回转范围:―方位:360°连续俯仰:+60°~-60°(水平向前为0°，上正下负)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3)角报告精度随机误差:0.2°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4稳定精度:0.5mrad (1o)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5)作用距离: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a)探测识别距离:在能见度≥10km，温度为20℃±5℃，相对湿度70%±5%环境条件下，在目标与背景温差不天子5℃时，可见光和红外发现目标:5km，识别目标:3km(目标为3×3)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b)激光测距范围:300m~5km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6)物理参数: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a)整机尺寸（直径×高):260×400mm(待定)b）整机重量:10kg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7)环境参数: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a)电源:DC24V/ 3A</w:t>
      </w:r>
    </w:p>
    <w:p>
      <w:pPr>
        <w:ind w:firstLine="1400" w:firstLineChars="500"/>
      </w:pPr>
      <w:r>
        <w:rPr>
          <w:rFonts w:hint="eastAsia"/>
          <w:sz w:val="28"/>
          <w:szCs w:val="28"/>
        </w:rPr>
        <w:t>b)工作温度:-20C~+40Cc)贮存温度:-30C~+50C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B1A8E9"/>
    <w:multiLevelType w:val="singleLevel"/>
    <w:tmpl w:val="05B1A8E9"/>
    <w:lvl w:ilvl="0" w:tentative="0">
      <w:start w:val="5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21383881"/>
    <w:multiLevelType w:val="singleLevel"/>
    <w:tmpl w:val="21383881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2022-08-10T06:31:21Z</dcterms:created>
  <dc:creator>bjyk-16</dc:creator>
  <cp:lastModifiedBy>Yh</cp:lastModifiedBy>
  <dcterms:modified xsi:type="dcterms:W3CDTF">2022-08-10T06:41:03Z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6B0604EFDC3744028DEB9C52CA531DE3</vt:lpwstr>
  </property>
</Properties>
</file>